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suppressLineNumbers w:val="0"/>
        <w:spacing w:line="600" w:lineRule="exact"/>
        <w:ind w:left="0" w:firstLine="0"/>
        <w:jc w:val="center"/>
        <w:rPr>
          <w:rFonts w:ascii="Times New Roman" w:eastAsia="方正仿宋_GBK" w:cs="Times New Roman" w:hAnsi="Times New Roman"/>
          <w:i w:val="0"/>
          <w:iCs w:val="0"/>
          <w:caps w:val="0"/>
          <w:smallCaps w:val="0"/>
          <w:color w:val="333333"/>
          <w:spacing w:val="0"/>
          <w:sz w:val="44"/>
          <w:szCs w:val="44"/>
        </w:rPr>
      </w:pPr>
      <w:r>
        <w:rPr>
          <w:rFonts w:ascii="Times New Roman" w:eastAsia="方正小标宋_GBK" w:cs="Times New Roman" w:hAnsi="Times New Roman"/>
          <w:i w:val="0"/>
          <w:iCs w:val="0"/>
          <w:caps w:val="0"/>
          <w:smallCaps w:val="0"/>
          <w:color w:val="333333"/>
          <w:spacing w:val="0"/>
          <w:kern w:val="0"/>
          <w:sz w:val="44"/>
          <w:szCs w:val="44"/>
          <w:lang w:val="en-US" w:eastAsia="zh-CN"/>
        </w:rPr>
        <w:t> </w:t>
      </w:r>
      <w:r>
        <w:rPr>
          <w:rFonts w:ascii="方正小标宋_GBK" w:eastAsia="方正小标宋_GBK" w:cs="Times New Roman" w:hint="eastAsia"/>
          <w:i w:val="0"/>
          <w:iCs w:val="0"/>
          <w:caps w:val="0"/>
          <w:smallCaps w:val="0"/>
          <w:color w:val="A30030"/>
          <w:spacing w:val="0"/>
          <w:kern w:val="0"/>
          <w:sz w:val="44"/>
          <w:szCs w:val="44"/>
          <w:lang w:val="en-US" w:eastAsia="zh-CN"/>
        </w:rPr>
        <w:t>中华人民共和国消费者权益保护法</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1993年10月31日第八届全国人民代表大会常务委员会第四次会议通过根据2009年8月27日第十一届全国人民代表大会常务委员会第十次会议《关于修改部分法律的决定》第一次修正根据2013年10月25日第十二届全国人民代表大会常务委员会第五次会议《关于修改＜中华人民共和国消费者权益保护法＞的决定》第二次修正）</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第一章 总　则</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第一条　为保护消费者的合法权益，维护社会经济秩序，促进社会主义市场经济健康发展，制定本法。</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第二条 消费者为生活消费需要购买、使用商品或者接受服务，其权益受本法保护；本法未作规定的，受其他有关法律、法规保护。</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第三条 经营者为消费者提供其生产、销售的商品或者提供服务，应当遵守本法；本法未作规定的，应当遵守其他有关法律、法规。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第四条 经营者与消费者进行交易，应当遵循自愿、平等、公平、诚实信用的原则。</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第五条 国家保护消费者的合法权益不受侵害。</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国家采取措施，保障消费者依法行使权利，维护消费者的合法权益。</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国家倡导文明、健康、节约资源和保护环境的消费方式，反对浪费。</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第六条 保护消费者的合法权益是全社会的共同责任。</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国家鼓励、支持一切组织和个人对损害消费者合法权益的行为进行社会监督。</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大众传播媒介应当做好维护消费者合法权益的宣传，对损害消费者合法权益的行为进行舆论监督。</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第二章 消费者的权利</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第七条 消费者在购买、使用商品和接受服务时享有人身、财产安全不受损害的权利。</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消费者有权要求经营者提供的商品和服务，符合保障人身、财产安全的要求。</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第八条 消费者享有知悉其购买、使用的商品或者接受的服务的真实情况的权利。</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消费者有权根据商品或者服务的不同情况，要求经营者提供商品的价格、产地、生产者、用途、性能、规格、等级、主要成份、生产日期、有效期限、检验合格证明、使用方法说明书、售后服务，或者服务的内容、规格、费用等有关情况。</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第九条 消费者享有自主选择商品或者服务的权利。</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消费者有权自主选择提供商品或者服务的经营者，自主选择商品品种或者服务方式，自主决定购买或者不购买任何一种商品、接受或者不接受任何一项服务。</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消费者在自主选择商品或者服务时，有权进行比较、鉴别和挑选。</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第十条 消费者享有公平交易的权利。</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消费者在购买商品或者接受服务时，有权获得质量保障、价格合理、计量正确等公平交易条件，有权拒绝经营者的强制交易行为。</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第十一条 消费者因购买、使用商品或者接受服务受到人身、财产损害的，享有依法获得赔偿的权利。</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第十二条 消费者享有依法成立维护自身合法权益的社会组织的权利。</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第十三条 消费者享有获得有关消费和消费者权益保护方面的知识的权利。</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消费者应当努力掌握所需商品或者服务的知识和使用技能，正确使用商品，提高自我保护意识。</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第十四条 消费者在购买、使用商品和接受服务时，享有人格尊严、民族风俗习惯得到尊重的权利，享有个人信息依法得到保护的权利。</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第十五条 消费者享有对商品和服务以及保护消费者权益工作进行监督的权利。</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消费者有权检举、控告侵害消费者权益的行为和国家机关及其工作人员在保护消费者权益工作中的违法失职行为，有权对保护消费者权益工作提出批评、建议。</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第三章 经营者的义务</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第十六条 经营者向消费者提供商品或者服务，应当依照本法和其他有关法律、法规的规定履行义务。</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经营者和消费者有约定的，应当按照约定履行义务，但双方的约定不得违背法律、法规的规定。</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经营者向消费者提供商品或者服务，应当恪守社会公德，诚信经营，保障消费者的合法权益；不得设定不公平、不合理的交易条件，不得强制交易。</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第十七条 经营者应当听取消费者对其提供的商品或者服务的意见，接受消费者的监督。</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第十八条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宾馆、商场、餐馆、银行、机场、车站、港口、影剧院等经营场所的经营者，应当对消费者尽到安全保障义务。</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第十九条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经营者向消费者提供有关商品或者服务的质量、性能、用途、有效期限等信息，应当真实、全面，不得作虚假或者引人误解的宣传。</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经营者对消费者就其提供的商品或者服务的质量和使用方法等问题提出的询问，应当作出真实、明确的答复。</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经营者提供商品或者服务应当明码标价。</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第二十一条 经营者应当标明其真实名称和标记。</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租赁他人柜台或者场地的经营者，应当标明其真实名称和标记。</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第二十二条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经营者提供商品或者服务，应当按照国家有关规定或者商业惯例向消费者出具发票等购货凭证或者服务单据；消费者索要发票等购货凭证或者服务单据的，经营者必须出具。</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第二十三条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经营者以广告、产品说明、实物样品或者其他方式表明商品或者服务的质量状况的，应当保证其提供的商品或者服务的实际质量与表明的质量状况相符。</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经营者提供的机动车、计算机、电视机、电冰箱、空调器、洗衣机等耐用商品或者装饰装修等服务，消费者自接受商品或者服务之日起六个月内发现瑕疵，发生争议的，由经营者承担有关瑕疵的举证责任。</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第二十四条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依照前款规定进行退货、更换、修理的，经营者应当承担运输等必要费用。</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第二十五条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经营者采用网络、电视、电话、邮购等方式销售商品，消费者有权自收到商品之日起七日内退货，且无需说明理由，但下列商品除外：</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（一）消费者定作的；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（二）鲜活易腐的；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（三）在线下载或者消费者拆封的音像制品、计算机软件等数字化商品；</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（四）交付的报纸、期刊。</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除前款所列商品外，其他根据商品性质并经消费者在购买时确认不宜退货的商品，不适用无理由退货。</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消费者退货的商品应当完好。经营者应当自收到退回商品之日起七日内返还消费者支付的商品价款。退回商品的运费由消费者承担；经营者和消费者另有约定的，按照约定。</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第二十六条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营者不得以格式条款、通知、声明、店堂告示等方式，作出排除或者限制消费者权利、减轻或者免除经营者责任、加重消费者责任等对消费者不公平、不合理的规定，不得利用格式条款并借助技术手段强制交易。</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格式条款、通知、声明、店堂告示等含有前款所列内容的，其内容无效。</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第二十七条 经营者不得对消费者进行侮辱、诽谤，不得搜查消费者的身体及其携带的物品，不得侵犯消费者的人身自由。</w:t>
      </w:r>
    </w:p>
    <w:p>
      <w:pPr>
        <w:pStyle w:val="15"/>
        <w:keepNext w:val="0"/>
        <w:keepLines w:val="0"/>
        <w:widowControl/>
        <w:suppressLineNumbers w:val="0"/>
        <w:spacing w:beforeAutospacing="0" w:afterAutospacing="0" w:line="600" w:lineRule="exact"/>
        <w:ind w:firstLineChars="250" w:firstLine="80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第二十八条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第二十九条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pPr>
        <w:pStyle w:val="15"/>
        <w:keepNext w:val="0"/>
        <w:keepLines w:val="0"/>
        <w:widowControl/>
        <w:suppressLineNumbers w:val="0"/>
        <w:spacing w:beforeAutospacing="0" w:afterAutospacing="0" w:line="600" w:lineRule="exact"/>
        <w:ind w:firstLineChars="250" w:firstLine="80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经营者未经消费者同意或者请求，或者消费者明确表示拒绝的，不得向其发送商业性信息。</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第四章 国家对消费者合法权益的保护</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第三十条 国家制定有关消费者权益的法律、法规、规章和强制性标准，应当听取消费者和消费者协会等组织的意见。</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第三十一条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各级人民政府应当加强领导，组织、协调、督促有关行政部门做好保护消费者合法权益的工作，落实保护消费者合法权益的职责。</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各级人民政府应当加强监督，预防危害消费者人身、财产安全行为的发生，及时制止危害消费者人身、财产安全的行为。</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第三十二条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各级人民政府工商行政管理部门和其他有关行政部门应当依照法律、法规的规定，在各自的职责范围内，采取措施，保护消费者的合法权益。</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有关行政部门应当听取消费者和消费者协会等组织对经营者交易行为、商品和服务质量问题的意见，及时调查处理。</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第三十三条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有关行政部门在各自的职责范围内，应当定期或者不定期对经营者提供的商品和服务进行抽查检验，并及时向社会公布抽查检验结果。</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有关行政部门发现并认定经营者提供的商品或者服务存在缺陷，有危及人身、财产安全危险的，应当立即责令经营者采取停止销售、警示、召回、无害化处理、销毁、停止生产或者服务等措施。</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第三十四条 有关国家机关应当依照法律、法规的规定，惩处经营者在提供商品和服务中侵害消费者合法权益的违法犯罪行为。</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第三十五条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人民法院应当采取措施，方便消费者提起诉讼。对符合《中华人民共和国民事诉讼法》起诉条件的消费者权益争议，必须受理，及时审理。</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第五章 消费者组织</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第三十六条 消费者协会和其他消费者组织是依法成立的对商品和服务进行社会监督的保护消费者合法权益的社会组织。</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第三十七条 消费者协会履行下列公益性职责：</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（一）向消费者提供消费信息和咨询服务，提高消费者维护自身合法权益的能力，引导文明、健康、节约资源和保护环境的消费方式；</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（二）参与制定有关消费者权益的法律、法规、规章和强制性标准；</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（三）参与有关行政部门对商品和服务的监督、检查；</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（四）就有关消费者合法权益的问题，向有关部门反映、查询，提出建议；</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（五）受理消费者的投诉，并对投诉事项进行调查、调解；</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（六）投诉事项涉及商品和服务质量问题的，可以委托具备资格的鉴定人鉴定，鉴定人应当告知鉴定意见；</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（七）就损害消费者合法权益的行为，支持受损害的消费者提起诉讼或者依照本法提起诉讼；</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（八）对损害消费者合法权益的行为，通过大众传播媒介予以揭露、批评。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各级人民政府对消费者协会履行职责应当予以必要的经费等支持。</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消费者协会应当认真履行保护消费者合法权益的职责，听取消费者的意见和建议，接受社会监督。</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依法成立的其他消费者组织依照法律、法规及其章程的规定，开展保护消费者合法权益的活动。</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第三十八条 消费者组织不得从事商品经营和营利性服务，不得以收取费用或者其他牟取利益的方式向消费者推荐商品和服务。</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第六章 争议的解决</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第三十九条 消费者和经营者发生消费者权益争议的，可以通过下列途径解决：</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（一）与经营者协商和解；</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（二）请求消费者协会或者依法成立的其他调解组织调解；</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（三）向有关行政部门投诉；</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（四）根据与经营者达成的仲裁协议提请仲裁机构仲裁；</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（五）向人民法院提起诉讼。</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消费者在购买、使用商品时，其合法权益受到损害的，可以向销售者要求赔偿。销售者赔偿后，属于生产者的责任或者属于向销售者提供商品的其他销售者的责任的，销售者有权向生产者或者其他销售者追偿。</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消费者在接受服务时，其合法权益受到损害的，可以向服务者要求赔偿。</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第四十一条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消费者在购买、使用商品或者接受服务时，其合法权益受到损害，因原企业分立、合并的，可以向变更后承受其权利义务的企业要求赔偿。</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第四十二条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使用他人营业执照的违法经营者提供商品或者服务，损害消费者合法权益的，消费者可以向其要求赔偿，也可以向营业执照的持有人要求赔偿。</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第四十三条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第四十四条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网络交易平台提供者明知或者应知销售者或者服务者利用其平台侵害消费者合法权益，未采取必要措施的，依法与该销售者或者服务者承担连带责任。</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第四十五条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广告经营者、发布者设计、制作、发布关系消费者生命健康商品或者服务的虚假广告，造成消费者损害的，应当与提供该商品或者服务的经营者承担连带责任。</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社会团体或者其他组织、个人在关系消费者生命健康商品或者服务的虚假广告或者其他虚假宣传中向消费者推荐商品或者服务，造成消费者损害的，应当与提供该商品或者服务的经营者承担连带责任。</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第四十六条 消费者向有关行政部门投诉的，该部门应当自收到投诉之日起七个工作日内，予以处理并告知消费者。</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第四十七条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对侵害众多消费者合法权益的行为，中国消费者协会以及在省、自治区、直辖市设立的消费者协会，可以向人民法院提起诉讼。</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第七章 法律责任</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第四十八条 经营者提供商品或者服务有下列情形之一的，除本法另有规定外，应当依照其他有关法律、法规的规定，承担民事责任：</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（一）商品或者服务存在缺陷的；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（二）不具备商品应当具备的使用性能而出售时未作说明的；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（三）不符合在商品或者其包装上注明采用的商品标准的；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（四）不符合商品说明、实物样品等方式表明的质量状况的；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（五）生产国家明令淘汰的商品或者销售失效、变质的商品的；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（六）销售的商品数量不足的；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（七）服务的内容和费用违反约定的；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（八）对消费者提出的修理、重作、更换、退货、补足商品数量、退还货款和服务费用或者赔偿损失的要求，故意拖延或者无理拒绝的；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（九）法律、法规规定的其他损害消费者权益的情形。</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经营者对消费者未尽到安全保障义务，造成消费者损害的，应当承担侵权责任。</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第四十九条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经营者侵害消费者的人格尊严、侵犯消费者人身自由或者侵害消费者个人信息依法得到保护的权利的，应当停止侵害、恢复名誉、消除影响、赔礼道歉，并赔偿损失。</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第五十一条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经营者有侮辱诽谤、搜查身体、侵犯人身自由等侵害消费者或者其他受害人人身权益的行为，造成严重精神损害的，受害人可以要求精神损害赔偿。</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第五十二条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经营者提供商品或者服务，造成消费者财产损害的，应当依照法律规定或者当事人约定承担修理、重作、更换、退货、补足商品数量、退还货款和服务费用或者赔偿损失等民事责任。</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第五十三条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经营者以预收款方式提供商品或者服务的，应当按照约定提供。未按照约定提供的，应当按照消费者的要求履行约定或者退回预付款；并应当承担预付款的利息、消费者必须支付的合理费用。</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第五十四条 依法经有关行政部门认定为不合格的商品，消费者要求退货的，经营者应当负责退货。</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第五十五条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第五十六条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（一）提供的商品或者服务不符合保障人身、财产安全要求的；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（二）在商品中掺杂、掺假，以假充真，以次充好，或者以不合格商品冒充合格商品的；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（三）生产国家明令淘汰的商品或者销售失效、变质的商品的；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（四）伪造商品的产地，伪造或者冒用他人的厂名、厂址，篡改生产日期，伪造或者冒用认证标志等质量标志的；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（五）销售的商品应当检验、检疫而未检验、检疫或者伪造检验、检疫结果的；</w:t>
      </w:r>
    </w:p>
    <w:p>
      <w:pPr>
        <w:pStyle w:val="15"/>
        <w:keepNext w:val="0"/>
        <w:keepLines w:val="0"/>
        <w:widowControl/>
        <w:suppressLineNumbers w:val="0"/>
        <w:spacing w:beforeAutospacing="0" w:afterAutospacing="0" w:line="600" w:lineRule="exact"/>
        <w:ind w:left="0"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（六）对商品或者服务作虚假或者引人误解的宣传的；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（七）拒绝或者拖延有关行政部门责令对缺陷商品或者服务采取停止销售、警示、召回、无害化处理、销毁、停止生产或者服务等措施的；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（八）对消费者提出的修理、重作、更换、退货、补足商品数量、退还货款和服务费用或者赔偿损失的要求，故意拖延或者无理拒绝的；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（九）侵害消费者人格尊严、侵犯消费者人身自由或者侵害消费者个人信息依法得到保护的权利的；</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（十）法律、法规规定的对损害消费者权益应当予以处罚的其他情形。</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经营者有前款规定情形的，除依照法律、法规规定予以处罚外，处罚机关应当记入信用档案，向社会公布。</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第五十七条 经营者违反本法规定提供商品或者服务，侵害消费者合法权益，构成犯罪的，依法追究刑事责任。</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第五十八条 经营者违反本法规定，应当承担民事赔偿责任和缴纳罚款、罚金，其财产不足以同时支付的，先承担民事赔偿责任。</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第五十九条 经营者对行政处罚决定不服的，可以依法申请行政复议或者提起行政诉讼。</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第六十一条</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国家机关工作人员玩忽职守或者包庇经营者侵害消费者合法权益的行为的，由其所在单位或者上级机关给予行政处分；情节严重，构成犯罪的，依法追究刑事责任。</w:t>
      </w:r>
    </w:p>
    <w:p>
      <w:pPr>
        <w:pStyle w:val="15"/>
        <w:keepNext w:val="0"/>
        <w:keepLines w:val="0"/>
        <w:widowControl/>
        <w:suppressLineNumbers w:val="0"/>
        <w:spacing w:beforeAutospacing="0" w:afterAutospacing="0" w:line="600" w:lineRule="exact"/>
        <w:jc w:val="center"/>
        <w:rPr>
          <w:rFonts w:ascii="方正黑体_GBK" w:eastAsia="方正黑体_GBK" w:cs="Times New Roman" w:hint="eastAsia"/>
          <w:sz w:val="32"/>
          <w:szCs w:val="32"/>
        </w:rPr>
      </w:pPr>
      <w:r>
        <w:rPr>
          <w:rFonts w:ascii="方正黑体_GBK" w:eastAsia="方正黑体_GBK" w:cs="Times New Roman" w:hint="eastAsia"/>
          <w:i w:val="0"/>
          <w:iCs w:val="0"/>
          <w:caps w:val="0"/>
          <w:smallCaps w:val="0"/>
          <w:color w:val="333333"/>
          <w:spacing w:val="0"/>
          <w:sz w:val="32"/>
          <w:szCs w:val="32"/>
        </w:rPr>
        <w:t>第八章 附　则</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第六十二条 农民购买、使用直接用于农业生产的生产资料，参照本法执行。</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第六十三条 本法自1994年1月1日起施行。</w:t>
      </w:r>
    </w:p>
    <w:p>
      <w:pPr>
        <w:spacing w:line="600" w:lineRule="exact"/>
        <w:rPr>
          <w:rFonts w:ascii="Times New Roman" w:eastAsia="方正仿宋_GBK" w:cs="Times New Roman" w:hAnsi="Times New Roman"/>
          <w:sz w:val="32"/>
          <w:szCs w:val="32"/>
        </w:rPr>
      </w:pPr>
    </w:p>
    <w:sectPr>
      <w:footerReference w:type="default" r:id="rId2"/>
      <w:footerReference w:type="even" r:id="rId3"/>
      <w:footerReference w:type="first" r:id="rId4"/>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1</w:t>
    </w:r>
    <w:r>
      <w:rPr>
        <w:rStyle w:val="43"/>
      </w:rPr>
      <w:fldChar w:fldCharType="end"/>
    </w:r>
  </w:p>
  <w:p>
    <w:pPr>
      <w:pStyle w:val="34"/>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1</w:t>
    </w:r>
    <w:r>
      <w:rPr>
        <w:rStyle w:val="43"/>
      </w:rPr>
      <w:fldChar w:fldCharType="end"/>
    </w:r>
  </w:p>
  <w:p>
    <w:pPr>
      <w:pStyle w:val="34"/>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1</w:t>
    </w:r>
    <w:r>
      <w:rPr>
        <w:rStyle w:val="43"/>
      </w:rPr>
      <w:fldChar w:fldCharType="end"/>
    </w:r>
  </w:p>
  <w:p>
    <w:pPr>
      <w:pStyle w:val="34"/>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DE1Yjk5NDRhMTZiNzllYWE1MmUwOTc3MTViOTdjYT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paragraph" w:styleId="33">
    <w:name w:val="header"/>
    <w:basedOn w:val="0"/>
    <w:pPr>
      <w:pBdr>
        <w:bottom w:val="single" w:sz="6" w:space="1" w:color="auto"/>
      </w:pBdr>
      <w:tabs>
        <w:tab w:val="center" w:pos="4153"/>
        <w:tab w:val="right" w:pos="8307"/>
      </w:tabs>
      <w:snapToGrid w:val="0"/>
      <w:jc w:val="center"/>
    </w:pPr>
    <w:rPr>
      <w:sz w:val="18"/>
      <w:szCs w:val="18"/>
    </w:rPr>
  </w:style>
  <w:style w:type="paragraph" w:styleId="34">
    <w:name w:val="footer"/>
    <w:basedOn w:val="0"/>
    <w:pPr>
      <w:tabs>
        <w:tab w:val="center" w:pos="4153"/>
        <w:tab w:val="right" w:pos="8307"/>
      </w:tabs>
      <w:snapToGrid w:val="0"/>
      <w:jc w:val="left"/>
    </w:pPr>
    <w:rPr>
      <w:sz w:val="18"/>
      <w:szCs w:val="18"/>
    </w:rPr>
  </w:style>
  <w:style w:type="character" w:styleId="43">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1</Pages>
  <Words>15</Words>
  <Characters>15</Characters>
  <Lines>1</Lines>
  <Paragraphs>0</Paragraphs>
  <CharactersWithSpaces>15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孟一帆</dc:creator>
  <cp:lastModifiedBy>hp</cp:lastModifiedBy>
  <cp:revision>0</cp:revision>
  <dcterms:created xsi:type="dcterms:W3CDTF">2022-09-13T11:30:52Z</dcterms:created>
  <dcterms:modified xsi:type="dcterms:W3CDTF">2022-09-13T12:08:36Z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2052-11.1.0.12358</vt:lpwstr>
  </property>
  <property fmtid="{D5CDD505-2E9C-101B-9397-08002B2CF9AE}" pid="3" name="ICV">
    <vt:lpwstr>F1AEF224C1FF4280BB35A63F1B1FC8CA</vt:lpwstr>
  </property>
</Properties>
</file>